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F33A8C">
        <w:rPr>
          <w:rFonts w:ascii="新細明體" w:hAnsi="新細明體" w:hint="eastAsia"/>
          <w:b/>
          <w:sz w:val="28"/>
          <w:szCs w:val="28"/>
        </w:rPr>
        <w:t>小紅傘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709"/>
        <w:gridCol w:w="709"/>
        <w:gridCol w:w="708"/>
        <w:gridCol w:w="851"/>
        <w:gridCol w:w="709"/>
        <w:gridCol w:w="7087"/>
      </w:tblGrid>
      <w:tr w:rsidR="00F33A8C" w:rsidRPr="00F33A8C" w:rsidTr="00A5392E">
        <w:tc>
          <w:tcPr>
            <w:tcW w:w="959" w:type="dxa"/>
            <w:vMerge w:val="restart"/>
            <w:shd w:val="clear" w:color="auto" w:fill="D9D9D9"/>
          </w:tcPr>
          <w:p w:rsidR="00F33A8C" w:rsidRPr="00F33A8C" w:rsidRDefault="00F33A8C" w:rsidP="00F33A8C">
            <w:pPr>
              <w:snapToGrid w:val="0"/>
              <w:rPr>
                <w:rFonts w:ascii="Calibri" w:hAnsi="Calibri" w:hint="eastAsia"/>
                <w:b/>
                <w:szCs w:val="22"/>
              </w:rPr>
            </w:pPr>
            <w:r w:rsidRPr="00F33A8C">
              <w:rPr>
                <w:rFonts w:ascii="Calibri" w:hAnsi="Calibri" w:hint="eastAsia"/>
                <w:b/>
                <w:szCs w:val="22"/>
              </w:rPr>
              <w:t>探索</w:t>
            </w:r>
          </w:p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  <w:r w:rsidRPr="00F33A8C">
              <w:rPr>
                <w:rFonts w:ascii="Calibri" w:hAnsi="Calibri" w:hint="eastAsia"/>
                <w:b/>
                <w:szCs w:val="22"/>
              </w:rPr>
              <w:t>方向</w:t>
            </w:r>
          </w:p>
        </w:tc>
        <w:tc>
          <w:tcPr>
            <w:tcW w:w="2126" w:type="dxa"/>
            <w:shd w:val="clear" w:color="auto" w:fill="D9D9D9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b/>
                <w:szCs w:val="22"/>
              </w:rPr>
            </w:pPr>
            <w:r w:rsidRPr="00F33A8C">
              <w:rPr>
                <w:rFonts w:ascii="Calibri" w:hAnsi="Calibri" w:hint="eastAsia"/>
                <w:b/>
                <w:szCs w:val="22"/>
              </w:rPr>
              <w:t>活動</w:t>
            </w:r>
          </w:p>
        </w:tc>
        <w:tc>
          <w:tcPr>
            <w:tcW w:w="4820" w:type="dxa"/>
            <w:gridSpan w:val="6"/>
            <w:shd w:val="clear" w:color="auto" w:fill="D9D9D9"/>
          </w:tcPr>
          <w:p w:rsidR="00F33A8C" w:rsidRPr="00F33A8C" w:rsidRDefault="00F33A8C" w:rsidP="00F33A8C">
            <w:pPr>
              <w:jc w:val="center"/>
              <w:rPr>
                <w:rFonts w:ascii="Calibri" w:hAnsi="Calibri"/>
                <w:szCs w:val="22"/>
              </w:rPr>
            </w:pPr>
            <w:r w:rsidRPr="00F33A8C">
              <w:rPr>
                <w:rFonts w:ascii="Calibri" w:hAnsi="Calibri" w:hint="eastAsia"/>
                <w:b/>
                <w:szCs w:val="22"/>
              </w:rPr>
              <w:t>發展領域</w:t>
            </w:r>
          </w:p>
        </w:tc>
        <w:tc>
          <w:tcPr>
            <w:tcW w:w="7087" w:type="dxa"/>
            <w:vMerge w:val="restart"/>
            <w:shd w:val="clear" w:color="auto" w:fill="D9D9D9"/>
          </w:tcPr>
          <w:p w:rsidR="00F33A8C" w:rsidRPr="00F33A8C" w:rsidRDefault="00F33A8C" w:rsidP="00F33A8C">
            <w:pPr>
              <w:jc w:val="center"/>
              <w:rPr>
                <w:rFonts w:ascii="Calibri" w:hAnsi="Calibri"/>
                <w:szCs w:val="22"/>
              </w:rPr>
            </w:pPr>
            <w:r w:rsidRPr="00F33A8C">
              <w:rPr>
                <w:rFonts w:ascii="Calibri" w:hAnsi="Calibri" w:hint="eastAsia"/>
                <w:b/>
                <w:szCs w:val="22"/>
              </w:rPr>
              <w:t>★學習指標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b/>
                <w:szCs w:val="22"/>
              </w:rPr>
            </w:pPr>
            <w:r w:rsidRPr="00F33A8C">
              <w:rPr>
                <w:rFonts w:ascii="Calibri" w:hAnsi="Calibri" w:hint="eastAsia"/>
                <w:b/>
                <w:szCs w:val="22"/>
              </w:rPr>
              <w:t>活動名稱</w:t>
            </w:r>
          </w:p>
        </w:tc>
        <w:tc>
          <w:tcPr>
            <w:tcW w:w="1134" w:type="dxa"/>
            <w:shd w:val="clear" w:color="auto" w:fill="D9D9D9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b/>
                <w:sz w:val="20"/>
                <w:szCs w:val="20"/>
              </w:rPr>
            </w:pPr>
            <w:r w:rsidRPr="00F33A8C">
              <w:rPr>
                <w:rFonts w:ascii="Calibri" w:hAnsi="Calibri" w:hint="eastAsia"/>
                <w:b/>
                <w:sz w:val="20"/>
                <w:szCs w:val="20"/>
              </w:rPr>
              <w:t>身體動作與健康</w:t>
            </w:r>
          </w:p>
        </w:tc>
        <w:tc>
          <w:tcPr>
            <w:tcW w:w="709" w:type="dxa"/>
            <w:shd w:val="clear" w:color="auto" w:fill="D9D9D9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b/>
                <w:sz w:val="20"/>
                <w:szCs w:val="20"/>
              </w:rPr>
            </w:pPr>
            <w:r w:rsidRPr="00F33A8C">
              <w:rPr>
                <w:rFonts w:ascii="Calibri" w:hAnsi="Calibri" w:hint="eastAsia"/>
                <w:b/>
                <w:sz w:val="20"/>
                <w:szCs w:val="20"/>
              </w:rPr>
              <w:t>認知</w:t>
            </w:r>
          </w:p>
        </w:tc>
        <w:tc>
          <w:tcPr>
            <w:tcW w:w="709" w:type="dxa"/>
            <w:shd w:val="clear" w:color="auto" w:fill="D9D9D9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b/>
                <w:sz w:val="20"/>
                <w:szCs w:val="20"/>
              </w:rPr>
            </w:pPr>
            <w:r w:rsidRPr="00F33A8C">
              <w:rPr>
                <w:rFonts w:ascii="Calibri" w:hAnsi="Calibri" w:hint="eastAsia"/>
                <w:b/>
                <w:sz w:val="20"/>
                <w:szCs w:val="20"/>
              </w:rPr>
              <w:t>語文</w:t>
            </w:r>
          </w:p>
        </w:tc>
        <w:tc>
          <w:tcPr>
            <w:tcW w:w="708" w:type="dxa"/>
            <w:shd w:val="clear" w:color="auto" w:fill="D9D9D9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b/>
                <w:sz w:val="20"/>
                <w:szCs w:val="20"/>
              </w:rPr>
            </w:pPr>
            <w:r w:rsidRPr="00F33A8C">
              <w:rPr>
                <w:rFonts w:ascii="Calibri" w:hAnsi="Calibri" w:hint="eastAsia"/>
                <w:b/>
                <w:sz w:val="20"/>
                <w:szCs w:val="20"/>
              </w:rPr>
              <w:t>社會</w:t>
            </w:r>
          </w:p>
        </w:tc>
        <w:tc>
          <w:tcPr>
            <w:tcW w:w="851" w:type="dxa"/>
            <w:shd w:val="clear" w:color="auto" w:fill="D9D9D9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b/>
                <w:sz w:val="20"/>
                <w:szCs w:val="20"/>
              </w:rPr>
            </w:pPr>
            <w:r w:rsidRPr="00F33A8C">
              <w:rPr>
                <w:rFonts w:ascii="Calibri" w:hAnsi="Calibri" w:hint="eastAsia"/>
                <w:b/>
                <w:sz w:val="20"/>
                <w:szCs w:val="20"/>
              </w:rPr>
              <w:t>情緒</w:t>
            </w:r>
          </w:p>
        </w:tc>
        <w:tc>
          <w:tcPr>
            <w:tcW w:w="709" w:type="dxa"/>
            <w:shd w:val="clear" w:color="auto" w:fill="D9D9D9"/>
          </w:tcPr>
          <w:p w:rsidR="00F33A8C" w:rsidRPr="00F33A8C" w:rsidRDefault="00F33A8C" w:rsidP="00F33A8C">
            <w:pPr>
              <w:snapToGrid w:val="0"/>
              <w:rPr>
                <w:rFonts w:ascii="Calibri" w:hAnsi="Calibri" w:hint="eastAsia"/>
                <w:b/>
                <w:sz w:val="20"/>
                <w:szCs w:val="20"/>
              </w:rPr>
            </w:pPr>
            <w:r w:rsidRPr="00F33A8C">
              <w:rPr>
                <w:rFonts w:ascii="Calibri" w:hAnsi="Calibri" w:hint="eastAsia"/>
                <w:b/>
                <w:sz w:val="20"/>
                <w:szCs w:val="20"/>
              </w:rPr>
              <w:t>美感</w:t>
            </w:r>
          </w:p>
        </w:tc>
        <w:tc>
          <w:tcPr>
            <w:tcW w:w="7087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</w:tr>
      <w:tr w:rsidR="00F33A8C" w:rsidRPr="00F33A8C" w:rsidTr="00A5392E">
        <w:tc>
          <w:tcPr>
            <w:tcW w:w="959" w:type="dxa"/>
            <w:vMerge w:val="restart"/>
            <w:shd w:val="clear" w:color="auto" w:fill="auto"/>
            <w:textDirection w:val="tbRlV"/>
          </w:tcPr>
          <w:p w:rsidR="00F33A8C" w:rsidRPr="00F33A8C" w:rsidRDefault="00F33A8C" w:rsidP="00F33A8C">
            <w:pPr>
              <w:snapToGrid w:val="0"/>
              <w:rPr>
                <w:rFonts w:eastAsia="標楷體" w:hint="eastAsia"/>
                <w:sz w:val="28"/>
              </w:rPr>
            </w:pPr>
            <w:r w:rsidRPr="00F33A8C">
              <w:rPr>
                <w:rFonts w:eastAsia="標楷體" w:hint="eastAsia"/>
                <w:sz w:val="28"/>
              </w:rPr>
              <w:t>天氣變變變</w:t>
            </w:r>
          </w:p>
          <w:p w:rsidR="00F33A8C" w:rsidRPr="00F33A8C" w:rsidRDefault="00F33A8C" w:rsidP="00F33A8C">
            <w:pPr>
              <w:ind w:left="113" w:right="113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</w:pPr>
            <w:bookmarkStart w:id="0" w:name="活動1：傘下有人嗎"/>
            <w:r w:rsidRPr="00F33A8C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活動 1：雨天裡的小紅</w:t>
            </w:r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傘</w:t>
            </w:r>
            <w:bookmarkEnd w:id="0"/>
          </w:p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與他人討論生活物件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特徵間的關係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snapToGrid w:val="0"/>
              <w:jc w:val="both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玩索各種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藝術媒介，發揮想像並享受自我表現的樂趣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在團體互動情境中參與討論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與他人討論生活物件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特徵間的關係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玩索各種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藝術媒介，發揮想像並享受自我表現的樂趣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在團體互動情境中開啟話題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，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依照輪次說話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並延續對話</w:t>
            </w:r>
            <w:r w:rsidRPr="00F33A8C">
              <w:rPr>
                <w:rFonts w:ascii="新細明體" w:hAnsi="新細明體" w:cs="Calibri"/>
                <w:color w:val="000000"/>
                <w:kern w:val="0"/>
                <w:sz w:val="20"/>
                <w:szCs w:val="20"/>
              </w:rPr>
              <w:t> 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依據生活物件的特性與功能歸類。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在一對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的互動情境中開啟話題並延續對話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樂於與友伴一起遊戲和活動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</w:pPr>
            <w:bookmarkStart w:id="1" w:name="活動2：傘下的世界"/>
            <w:r w:rsidRPr="00F33A8C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活動 2：</w:t>
            </w:r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傘下的世界</w:t>
            </w:r>
            <w:bookmarkEnd w:id="1"/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探索生活環境中事物的美，體驗各種美感經驗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考量自己與他人的能力和興趣，和他人分工合作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辨認兒歌與童詩的韻腳。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探索生活環境中事物的美，體驗各種美感經驗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辨認兒歌與童詩的韻腳。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探索生活環境中事物的美，體驗各種美感經驗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覺察兒歌與童詩的韻腳。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活動3：落雨天！</w:t>
            </w: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1-3-1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知道本土語言和外語是不同的語言。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運用哼唱、打擊樂器或身體動作進行創作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1-3-1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知道生活環境中有各種不同的語言。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以哼唱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、打擊樂器或身體動作反應聽到的旋律或節奏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1-3-1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知道生活環境中有各種不同的語言。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以哼唱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、打擊樂器或身體動作模仿聽到的旋律或節奏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bookmarkStart w:id="2" w:name="活動4：雷雨轟轟轟"/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活動4：</w:t>
            </w:r>
            <w:r w:rsidRPr="00F33A8C">
              <w:rPr>
                <w:rFonts w:hint="eastAsia"/>
                <w:b/>
                <w:bCs/>
                <w:color w:val="000000"/>
                <w:sz w:val="22"/>
                <w:szCs w:val="22"/>
              </w:rPr>
              <w:t>雷雨轟</w:t>
            </w:r>
            <w:proofErr w:type="gramStart"/>
            <w:r w:rsidRPr="00F33A8C">
              <w:rPr>
                <w:rFonts w:hint="eastAsia"/>
                <w:b/>
                <w:bCs/>
                <w:color w:val="000000"/>
                <w:sz w:val="22"/>
                <w:szCs w:val="22"/>
              </w:rPr>
              <w:t>轟轟</w:t>
            </w:r>
            <w:bookmarkEnd w:id="2"/>
            <w:proofErr w:type="gramEnd"/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與他人討論自然現象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特徵間的關係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3-2-1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與他人合作運用各種素材或器材，共同發展創新玩法。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知道自己在同一事件中產生多種情緒的原因。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與他人討論自然現象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特徵間的關係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lastRenderedPageBreak/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把玩操作各種素材或器材，發展各種創新玩法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知道自己在同一事件中產生多種情緒的原因。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2-2-4</w:t>
              </w:r>
            </w:smartTag>
            <w:r w:rsidRPr="00F33A8C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操作與運用抓、握、扭轉的精細動作。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知道自己情緒出現的原因。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F33A8C">
              <w:rPr>
                <w:rFonts w:ascii="新細明體" w:hAnsi="新細明體" w:hint="eastAsia"/>
                <w:b/>
                <w:sz w:val="22"/>
                <w:szCs w:val="22"/>
              </w:rPr>
              <w:t>活動5：天氣好裝備</w:t>
            </w: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依據特徵為生活物件分類並命名。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在合作遊戲的情境中練習動作的協調與敏捷。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依據特徵為生活物件分類並命名。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在合作遊戲的情境中練習動作的協調與敏捷。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依據生活物件的特性與功能歸類。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在穩定性及移動性動作中練習平衡與協調。</w:t>
            </w:r>
          </w:p>
        </w:tc>
      </w:tr>
      <w:tr w:rsidR="00F33A8C" w:rsidRPr="00F33A8C" w:rsidTr="00A5392E">
        <w:tc>
          <w:tcPr>
            <w:tcW w:w="959" w:type="dxa"/>
            <w:vMerge w:val="restart"/>
            <w:shd w:val="clear" w:color="auto" w:fill="auto"/>
            <w:textDirection w:val="tbRlV"/>
          </w:tcPr>
          <w:p w:rsidR="00F33A8C" w:rsidRPr="00F33A8C" w:rsidRDefault="00F33A8C" w:rsidP="00F33A8C">
            <w:pPr>
              <w:snapToGrid w:val="0"/>
              <w:ind w:left="113" w:right="113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F33A8C">
              <w:rPr>
                <w:rFonts w:eastAsia="標楷體" w:hint="eastAsia"/>
                <w:sz w:val="28"/>
                <w:szCs w:val="28"/>
              </w:rPr>
              <w:t>傘兒朵朵</w:t>
            </w:r>
            <w:proofErr w:type="gramEnd"/>
            <w:r w:rsidRPr="00F33A8C">
              <w:rPr>
                <w:rFonts w:eastAsia="標楷體" w:hint="eastAsia"/>
                <w:sz w:val="28"/>
                <w:szCs w:val="28"/>
              </w:rPr>
              <w:t>開</w:t>
            </w:r>
          </w:p>
          <w:p w:rsidR="00F33A8C" w:rsidRPr="00F33A8C" w:rsidRDefault="00F33A8C" w:rsidP="00F33A8C">
            <w:pPr>
              <w:widowControl/>
              <w:ind w:left="113" w:right="113"/>
              <w:rPr>
                <w:rFonts w:ascii="Calibri" w:hAnsi="Calibri"/>
                <w:szCs w:val="22"/>
              </w:rPr>
            </w:pPr>
          </w:p>
          <w:p w:rsidR="00F33A8C" w:rsidRPr="00F33A8C" w:rsidRDefault="00F33A8C" w:rsidP="00F33A8C">
            <w:pPr>
              <w:ind w:left="113" w:right="113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bookmarkStart w:id="3" w:name="活動6：呼！嚇一跳"/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活動6：</w:t>
            </w:r>
            <w:bookmarkEnd w:id="3"/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我會用傘</w:t>
            </w: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b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</w:t>
            </w:r>
            <w:r w:rsidR="00715AD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-2-2-</w:t>
            </w:r>
            <w:r w:rsidR="00715ADE" w:rsidRPr="00715AD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715AD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熟練手眼協調的精細動作。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辨識生活環境中的危險，維護自身的安全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</w:t>
            </w:r>
            <w:r w:rsidR="00715AD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-2-2-</w:t>
            </w:r>
            <w:r w:rsidR="00715ADE" w:rsidRPr="00715AD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綜合運用抓、握、扭轉、揉、捏的精細動作。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1-5-3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覺察自身的安全，避開危險的人事物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</w:t>
            </w:r>
            <w:r w:rsidR="00715AD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-2-2-</w:t>
            </w:r>
            <w:r w:rsidR="00715ADE" w:rsidRPr="00715AD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F33A8C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操作與運用抓、握、扭轉的精細動作。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覺察自身的安全，避開危險的人事物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rPr>
                <w:rFonts w:ascii="新細明體" w:hAnsi="新細明體" w:hint="eastAsia"/>
                <w:bCs/>
                <w:sz w:val="22"/>
                <w:szCs w:val="22"/>
              </w:rPr>
            </w:pPr>
            <w:bookmarkStart w:id="4" w:name="活動5：傘在哪裡？"/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活動7：哪裡有傘</w:t>
            </w:r>
            <w:bookmarkEnd w:id="4"/>
            <w:r w:rsidRPr="00F33A8C">
              <w:rPr>
                <w:rFonts w:ascii="新細明體" w:hAnsi="新細明體" w:hint="eastAsia"/>
                <w:b/>
                <w:sz w:val="22"/>
                <w:szCs w:val="22"/>
              </w:rPr>
              <w:t>？</w:t>
            </w: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觀察生活物件的特徵。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探索社區中的人事物、活動、場所及其與自己的關係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觀察生活物件的特徵。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參與和探訪社區中的人事物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認-小-1-3-1</w:t>
            </w:r>
            <w:r w:rsidR="00AF7997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觀察生活物件的特徵。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認出生活環境中常接觸的人事物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rPr>
                <w:rFonts w:ascii="新細明體" w:hAnsi="新細明體" w:hint="eastAsia"/>
                <w:sz w:val="22"/>
                <w:szCs w:val="22"/>
              </w:rPr>
            </w:pPr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活動8：雨後</w:t>
            </w:r>
            <w:proofErr w:type="gramStart"/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的小傘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</w:t>
            </w:r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大</w:t>
            </w:r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適時調整自己的想法與行動，嘗試完成規劃的目標 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調整自己的想法去行動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</w:t>
            </w:r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小</w:t>
            </w:r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根據自己的想法做選擇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活動9：奇妙的傘</w:t>
            </w: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玩索各種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藝術媒介，發揮想像並享受自我表現的樂趣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在團體互動情境中參與討論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玩索各種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藝術媒介，發揮想像並享受自我表現的樂趣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在團體互動情境中開啟話題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，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依照輪次說話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並延續對話</w:t>
            </w:r>
            <w:r w:rsidRPr="00F33A8C">
              <w:rPr>
                <w:rFonts w:ascii="新細明體" w:hAnsi="新細明體" w:cs="Calibri"/>
                <w:color w:val="000000"/>
                <w:kern w:val="0"/>
                <w:sz w:val="20"/>
                <w:szCs w:val="20"/>
              </w:rPr>
              <w:t> 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享受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玩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索各種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藝術媒介的樂趣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在一對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的互動情境中開啟話題並延續對話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r w:rsidRPr="00F33A8C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活動10：傘的異想世界</w:t>
            </w: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與他人合作展現各種創意姿勢與動作的組合。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運用哼唱、打擊樂器或身體動作進行創作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lastRenderedPageBreak/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以哼唱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、打擊樂器或身體動作反應聽到的旋律或節奏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以哼唱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、打擊樂器或身體動作模仿聽到的旋律或節奏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  <w:textDirection w:val="tbRlV"/>
          </w:tcPr>
          <w:p w:rsidR="00F33A8C" w:rsidRPr="00F33A8C" w:rsidRDefault="00F33A8C" w:rsidP="00F33A8C">
            <w:pPr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rPr>
                <w:rFonts w:ascii="新細明體" w:hAnsi="新細明體" w:hint="eastAsia"/>
                <w:bCs/>
                <w:sz w:val="22"/>
                <w:szCs w:val="22"/>
              </w:rPr>
            </w:pPr>
            <w:bookmarkStart w:id="5" w:name="活動8：彩繪小紙傘"/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活動11：</w:t>
            </w:r>
            <w:r w:rsidRPr="00F33A8C">
              <w:rPr>
                <w:rFonts w:ascii="新細明體" w:hAnsi="新細明體" w:hint="eastAsia"/>
                <w:b/>
                <w:sz w:val="22"/>
                <w:szCs w:val="22"/>
              </w:rPr>
              <w:t>彩繪小紙傘</w:t>
            </w:r>
            <w:bookmarkEnd w:id="5"/>
          </w:p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運用各種視覺藝術素材與工具的特性，進行創作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適時調整自己的想法與行動，嘗試完成規劃的目標 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運用各種視覺藝術素材與工具，進行創作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調整自己的想法去行動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把玩各種視覺藝術的素材與工具，進行創作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rPr>
                <w:rFonts w:ascii="新細明體" w:hAnsi="新細明體" w:hint="eastAsia"/>
                <w:bCs/>
                <w:sz w:val="22"/>
                <w:szCs w:val="22"/>
              </w:rPr>
            </w:pPr>
            <w:bookmarkStart w:id="6" w:name="活動10：傘具大會串"/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活動12：傘</w:t>
            </w:r>
            <w:bookmarkEnd w:id="6"/>
            <w:r w:rsidRPr="00F33A8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的同樂會</w:t>
            </w: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運用各種視覺藝術素材與工具的特性，進行創作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考量自己與他人的能力和興趣，和他人分工合作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運用各種視覺藝術素材與工具，進行創作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把玩各種視覺藝術的素材與工具，進行創作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r w:rsidRPr="00F33A8C">
              <w:rPr>
                <w:rFonts w:ascii="新細明體" w:hAnsi="新細明體" w:hint="eastAsia"/>
                <w:b/>
                <w:sz w:val="22"/>
                <w:szCs w:val="22"/>
              </w:rPr>
              <w:t>活動13：不只是紅色</w:t>
            </w:r>
            <w:r w:rsidRPr="00F33A8C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依據特徵為生活物件分類並命名。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建構包含事件開端、過程、結局與個人觀點的經驗敘說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依據特徵為生活物件分類並命名。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敘說時表達對某項經驗的觀點或感受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依據生活物件的特性與功能歸類。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敘說包含三個關聯事件的生活經驗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 w:val="restart"/>
            <w:shd w:val="clear" w:color="auto" w:fill="auto"/>
            <w:textDirection w:val="tbRlV"/>
          </w:tcPr>
          <w:p w:rsidR="00F33A8C" w:rsidRPr="00F33A8C" w:rsidRDefault="00F33A8C" w:rsidP="00F33A8C">
            <w:pPr>
              <w:snapToGrid w:val="0"/>
              <w:ind w:left="113" w:right="113"/>
              <w:rPr>
                <w:rFonts w:eastAsia="標楷體" w:hint="eastAsia"/>
                <w:sz w:val="28"/>
              </w:rPr>
            </w:pPr>
            <w:r w:rsidRPr="00F33A8C">
              <w:rPr>
                <w:rFonts w:eastAsia="標楷體" w:hint="eastAsia"/>
                <w:sz w:val="28"/>
              </w:rPr>
              <w:t>顏色躲貓</w:t>
            </w:r>
            <w:proofErr w:type="gramStart"/>
            <w:r w:rsidRPr="00F33A8C">
              <w:rPr>
                <w:rFonts w:eastAsia="標楷體" w:hint="eastAsia"/>
                <w:sz w:val="28"/>
              </w:rPr>
              <w:t>貓</w:t>
            </w:r>
            <w:proofErr w:type="gramEnd"/>
          </w:p>
          <w:p w:rsidR="00F33A8C" w:rsidRPr="00F33A8C" w:rsidRDefault="00F33A8C" w:rsidP="00F33A8C">
            <w:pPr>
              <w:ind w:left="113" w:right="113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F33A8C">
              <w:rPr>
                <w:rFonts w:ascii="新細明體" w:hAnsi="新細明體" w:hint="eastAsia"/>
                <w:b/>
                <w:sz w:val="22"/>
                <w:szCs w:val="22"/>
              </w:rPr>
              <w:t xml:space="preserve">活動14：植物的顏色 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</w:t>
            </w:r>
            <w:r w:rsidR="00AF7997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-2-1-</w:t>
            </w:r>
            <w:r w:rsidR="00AF7997" w:rsidRPr="00AF799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辨認兒歌與童詩的韻腳。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</w:t>
            </w:r>
            <w:r w:rsidR="00AF7997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-2-1-</w:t>
            </w:r>
            <w:r w:rsidR="00AF7997" w:rsidRPr="00AF799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辨認兒歌與童詩的韻腳。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</w:t>
            </w:r>
            <w:r w:rsidR="00AF7997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-2-1-</w:t>
            </w:r>
            <w:r w:rsidR="00AF7997" w:rsidRPr="00AF799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覺察兒歌與童詩的韻腳。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  <w:textDirection w:val="tbRlV"/>
          </w:tcPr>
          <w:p w:rsidR="00F33A8C" w:rsidRPr="00F33A8C" w:rsidRDefault="00F33A8C" w:rsidP="00F33A8C">
            <w:pPr>
              <w:ind w:left="113" w:right="113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  <w:r w:rsidRPr="00F33A8C">
              <w:rPr>
                <w:rFonts w:ascii="新細明體" w:hAnsi="新細明體" w:hint="eastAsia"/>
                <w:b/>
                <w:sz w:val="22"/>
                <w:szCs w:val="22"/>
              </w:rPr>
              <w:t>活動15：捶一捶，染色了！</w:t>
            </w: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hint="eastAsia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hint="eastAsia"/>
                <w:sz w:val="20"/>
                <w:szCs w:val="20"/>
              </w:rPr>
              <w:t>身-大-2-2-1</w:t>
            </w:r>
            <w:r w:rsidR="00AF799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hint="eastAsia"/>
                <w:sz w:val="20"/>
                <w:szCs w:val="20"/>
              </w:rPr>
              <w:t>敏捷使用各種素材</w:t>
            </w:r>
            <w:r w:rsidR="00AF7997" w:rsidRPr="00AF799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、工具</w:t>
            </w:r>
            <w:r w:rsidRPr="00F33A8C">
              <w:rPr>
                <w:rFonts w:ascii="新細明體" w:hAnsi="新細明體" w:hint="eastAsia"/>
                <w:sz w:val="20"/>
                <w:szCs w:val="20"/>
              </w:rPr>
              <w:t>或器材。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探索生活環境中事物的美，體驗各種美感經驗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敏捷使用各種素材</w:t>
            </w:r>
            <w:r w:rsidR="00AF7997" w:rsidRPr="00AF799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、工具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或器材。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探索生活環境中事物的美，體驗各種美感經驗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平穩使用各種素材</w:t>
            </w:r>
            <w:r w:rsidR="00AF7997" w:rsidRPr="00AF799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、工具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或器材。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探索生活環境中事物的美，體驗各種美感經驗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  <w:textDirection w:val="tbRlV"/>
          </w:tcPr>
          <w:p w:rsidR="00F33A8C" w:rsidRPr="00F33A8C" w:rsidRDefault="00F33A8C" w:rsidP="00F33A8C">
            <w:pPr>
              <w:ind w:left="113" w:right="113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F33A8C">
              <w:rPr>
                <w:rFonts w:ascii="新細明體" w:hAnsi="新細明體" w:hint="eastAsia"/>
                <w:b/>
                <w:sz w:val="22"/>
                <w:szCs w:val="22"/>
              </w:rPr>
              <w:t xml:space="preserve">活動16：大自然的顏彩 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運用各種視覺藝術素材與工具的特性，進行創作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運用各種視覺藝術素材與工具，進行創作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把玩各種視覺藝術的素材與工具，進行創作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rPr>
          <w:cantSplit/>
          <w:trHeight w:val="585"/>
        </w:trPr>
        <w:tc>
          <w:tcPr>
            <w:tcW w:w="959" w:type="dxa"/>
            <w:vMerge/>
            <w:shd w:val="clear" w:color="auto" w:fill="auto"/>
            <w:textDirection w:val="tbRlV"/>
          </w:tcPr>
          <w:p w:rsidR="00F33A8C" w:rsidRPr="00F33A8C" w:rsidRDefault="00F33A8C" w:rsidP="00F33A8C">
            <w:pPr>
              <w:snapToGrid w:val="0"/>
              <w:ind w:left="113" w:right="113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F33A8C">
              <w:rPr>
                <w:rFonts w:ascii="新細明體" w:hAnsi="新細明體" w:hint="eastAsia"/>
                <w:b/>
                <w:sz w:val="22"/>
                <w:szCs w:val="22"/>
              </w:rPr>
              <w:t>活動17：哇！顏色出現嘍！</w:t>
            </w: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</w:t>
              </w:r>
              <w:r w:rsidRPr="00F33A8C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與他人討論自然現象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特徵間的關係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運用各種視覺藝術素材與工具的特性，進行創作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與他人討論自然現象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特徵間的關係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運用各種視覺藝術素材與工具，進行創作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把玩各種視覺藝術的素材與工具，進行創作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 w:val="restart"/>
            <w:shd w:val="clear" w:color="auto" w:fill="auto"/>
            <w:textDirection w:val="tbRlV"/>
          </w:tcPr>
          <w:p w:rsidR="00F33A8C" w:rsidRPr="00F33A8C" w:rsidRDefault="00F33A8C" w:rsidP="00F33A8C">
            <w:pPr>
              <w:snapToGrid w:val="0"/>
              <w:ind w:left="113" w:right="113"/>
              <w:rPr>
                <w:rFonts w:eastAsia="標楷體" w:hint="eastAsia"/>
                <w:sz w:val="28"/>
                <w:szCs w:val="28"/>
              </w:rPr>
            </w:pPr>
            <w:r w:rsidRPr="00F33A8C">
              <w:rPr>
                <w:rFonts w:eastAsia="標楷體" w:hint="eastAsia"/>
                <w:sz w:val="28"/>
                <w:szCs w:val="28"/>
              </w:rPr>
              <w:t>愛與分享</w:t>
            </w:r>
          </w:p>
          <w:p w:rsidR="00F33A8C" w:rsidRPr="00F33A8C" w:rsidRDefault="00F33A8C" w:rsidP="00F33A8C">
            <w:pPr>
              <w:adjustRightInd w:val="0"/>
              <w:ind w:left="113" w:right="11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F33A8C">
              <w:rPr>
                <w:rFonts w:ascii="新細明體" w:hAnsi="新細明體" w:cs="LiHeiPro" w:hint="eastAsia"/>
                <w:b/>
                <w:kern w:val="0"/>
                <w:sz w:val="22"/>
                <w:szCs w:val="22"/>
              </w:rPr>
              <w:t>活動</w:t>
            </w:r>
            <w:r w:rsidRPr="00F33A8C">
              <w:rPr>
                <w:rFonts w:ascii="新細明體" w:hAnsi="新細明體" w:cs="Helvetica"/>
                <w:b/>
                <w:kern w:val="0"/>
                <w:sz w:val="22"/>
                <w:szCs w:val="22"/>
              </w:rPr>
              <w:t>1</w:t>
            </w:r>
            <w:r w:rsidRPr="00F33A8C">
              <w:rPr>
                <w:rFonts w:ascii="新細明體" w:hAnsi="新細明體" w:cs="Helvetica" w:hint="eastAsia"/>
                <w:b/>
                <w:kern w:val="0"/>
                <w:sz w:val="22"/>
                <w:szCs w:val="22"/>
              </w:rPr>
              <w:t>8：</w:t>
            </w:r>
            <w:r w:rsidRPr="00F33A8C">
              <w:rPr>
                <w:rFonts w:ascii="新細明體" w:hAnsi="新細明體" w:cs="LiHeiPro" w:hint="eastAsia"/>
                <w:b/>
                <w:kern w:val="0"/>
                <w:sz w:val="22"/>
                <w:szCs w:val="22"/>
              </w:rPr>
              <w:t>永遠愛你</w:t>
            </w: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1-4-1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覺察自己及與家人間的相互照顧關係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1-4-1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覺察自己及與家人間的相互照顧關係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1-4-1</w:t>
              </w:r>
            </w:smartTag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感受家人對自己的照顧與關愛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</w:tc>
      </w:tr>
      <w:tr w:rsidR="00F33A8C" w:rsidRPr="00F33A8C" w:rsidTr="00A5392E">
        <w:trPr>
          <w:cantSplit/>
          <w:trHeight w:val="428"/>
        </w:trPr>
        <w:tc>
          <w:tcPr>
            <w:tcW w:w="959" w:type="dxa"/>
            <w:vMerge/>
            <w:shd w:val="clear" w:color="auto" w:fill="auto"/>
            <w:textDirection w:val="tbRlV"/>
          </w:tcPr>
          <w:p w:rsidR="00F33A8C" w:rsidRPr="00F33A8C" w:rsidRDefault="00F33A8C" w:rsidP="00F33A8C">
            <w:pPr>
              <w:adjustRightInd w:val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tabs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新細明體" w:hAnsi="新細明體" w:cs="Helvetica" w:hint="eastAsia"/>
                <w:b/>
                <w:kern w:val="0"/>
                <w:sz w:val="22"/>
                <w:szCs w:val="22"/>
              </w:rPr>
            </w:pPr>
            <w:r w:rsidRPr="00F33A8C">
              <w:rPr>
                <w:rFonts w:ascii="新細明體" w:hAnsi="新細明體" w:cs="LiHeiPro" w:hint="eastAsia"/>
                <w:b/>
                <w:kern w:val="0"/>
                <w:sz w:val="22"/>
                <w:szCs w:val="22"/>
              </w:rPr>
              <w:t>活動</w:t>
            </w:r>
            <w:r w:rsidRPr="00F33A8C">
              <w:rPr>
                <w:rFonts w:ascii="新細明體" w:hAnsi="新細明體" w:cs="Helvetica"/>
                <w:b/>
                <w:kern w:val="0"/>
                <w:sz w:val="22"/>
                <w:szCs w:val="22"/>
              </w:rPr>
              <w:t>1</w:t>
            </w:r>
            <w:r w:rsidRPr="00F33A8C">
              <w:rPr>
                <w:rFonts w:ascii="新細明體" w:hAnsi="新細明體" w:cs="Helvetica" w:hint="eastAsia"/>
                <w:b/>
                <w:kern w:val="0"/>
                <w:sz w:val="22"/>
                <w:szCs w:val="22"/>
              </w:rPr>
              <w:t>9：</w:t>
            </w:r>
            <w:r w:rsidRPr="00F33A8C">
              <w:rPr>
                <w:rFonts w:ascii="新細明體" w:hAnsi="新細明體" w:cs="LiHeiPro" w:hint="eastAsia"/>
                <w:b/>
                <w:kern w:val="0"/>
                <w:sz w:val="22"/>
                <w:szCs w:val="22"/>
              </w:rPr>
              <w:t>分享真快樂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</w:t>
            </w:r>
            <w:r w:rsidR="00AF7997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-3-</w:t>
            </w:r>
            <w:r w:rsidR="00AF7997" w:rsidRPr="00AF799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主動關懷並樂於與他人分享</w:t>
            </w:r>
            <w:r w:rsidRPr="00F33A8C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在團體互動情境中參與討論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</w:t>
            </w:r>
            <w:r w:rsidR="00AF7997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-3-</w:t>
            </w:r>
            <w:r w:rsidR="00AF7997" w:rsidRPr="00AF799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主動關懷並樂於與他人分享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在團體互動情境中開啟話題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，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依照輪次說話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並延續對話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社-小-3-</w:t>
            </w:r>
            <w:r w:rsidR="00AF7997" w:rsidRPr="00AF799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樂於與友伴一起遊戲和活動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語-小-2-2-3</w:t>
            </w:r>
            <w:r w:rsidR="00AF7997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在一對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的互動情境中開啟話題並延續對話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F33A8C" w:rsidRPr="00F33A8C" w:rsidTr="00A5392E">
        <w:tc>
          <w:tcPr>
            <w:tcW w:w="959" w:type="dxa"/>
            <w:vMerge/>
            <w:shd w:val="clear" w:color="auto" w:fill="auto"/>
          </w:tcPr>
          <w:p w:rsidR="00F33A8C" w:rsidRPr="00F33A8C" w:rsidRDefault="00F33A8C" w:rsidP="00F33A8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both"/>
              <w:rPr>
                <w:rFonts w:ascii="Calibri" w:hAnsi="Calibri" w:hint="eastAsia"/>
                <w:b/>
                <w:sz w:val="22"/>
                <w:szCs w:val="22"/>
              </w:rPr>
            </w:pPr>
            <w:r w:rsidRPr="00F33A8C">
              <w:rPr>
                <w:rFonts w:ascii="新細明體" w:hAnsi="新細明體" w:cs="LiHeiPro" w:hint="eastAsia"/>
                <w:b/>
                <w:kern w:val="0"/>
                <w:sz w:val="22"/>
                <w:szCs w:val="22"/>
              </w:rPr>
              <w:t>活動</w:t>
            </w:r>
            <w:r w:rsidRPr="00F33A8C">
              <w:rPr>
                <w:rFonts w:ascii="新細明體" w:hAnsi="新細明體" w:cs="Helvetica" w:hint="eastAsia"/>
                <w:b/>
                <w:kern w:val="0"/>
                <w:sz w:val="22"/>
                <w:szCs w:val="22"/>
              </w:rPr>
              <w:t>20：</w:t>
            </w:r>
            <w:r w:rsidRPr="00F33A8C">
              <w:rPr>
                <w:rFonts w:ascii="新細明體" w:hAnsi="新細明體" w:cs="LiHeiPro" w:hint="eastAsia"/>
                <w:b/>
                <w:kern w:val="0"/>
                <w:sz w:val="22"/>
                <w:szCs w:val="22"/>
              </w:rPr>
              <w:t>「我喜歡的」分享會</w:t>
            </w:r>
          </w:p>
        </w:tc>
        <w:tc>
          <w:tcPr>
            <w:tcW w:w="1134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3A8C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3A8C" w:rsidRPr="00F33A8C" w:rsidRDefault="00F33A8C" w:rsidP="00F33A8C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F33A8C" w:rsidRPr="00F33A8C" w:rsidRDefault="00F33A8C" w:rsidP="00F33A8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探索自己的興趣與長處。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在團體互動情境中參與討論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探索自己的興趣與長處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在團</w:t>
            </w:r>
            <w:bookmarkStart w:id="7" w:name="_GoBack"/>
            <w:bookmarkEnd w:id="7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體互動情境中開啟話題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，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依照輪次說話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並延續對話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snapToGrid w:val="0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</w:t>
            </w:r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小</w:t>
            </w:r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3A8C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1-1-2</w:t>
              </w:r>
            </w:smartTag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探索自己喜歡做的事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F33A8C" w:rsidRPr="00F33A8C" w:rsidRDefault="00F33A8C" w:rsidP="00F33A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proofErr w:type="gramStart"/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F33A8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語-小-2-2-3</w:t>
            </w:r>
            <w:r w:rsidRPr="00F33A8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在一對</w:t>
            </w:r>
            <w:proofErr w:type="gramStart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33A8C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的互動情境中開啟話題並延續對話</w:t>
            </w:r>
            <w:r w:rsidRPr="00F33A8C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F34AF1" w:rsidRPr="00F33A8C" w:rsidRDefault="00F34AF1" w:rsidP="0053769D">
      <w:pPr>
        <w:rPr>
          <w:b/>
          <w:sz w:val="28"/>
          <w:szCs w:val="28"/>
        </w:rPr>
      </w:pPr>
    </w:p>
    <w:sectPr w:rsidR="00F34AF1" w:rsidRPr="00F33A8C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85" w:rsidRDefault="00274785" w:rsidP="008D5A5E">
      <w:r>
        <w:separator/>
      </w:r>
    </w:p>
  </w:endnote>
  <w:endnote w:type="continuationSeparator" w:id="0">
    <w:p w:rsidR="00274785" w:rsidRDefault="00274785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HeiPro">
    <w:altName w:val="Times New Roman"/>
    <w:panose1 w:val="00000000000000000000"/>
    <w:charset w:val="4F"/>
    <w:family w:val="auto"/>
    <w:notTrueType/>
    <w:pitch w:val="default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85" w:rsidRDefault="00274785" w:rsidP="008D5A5E">
      <w:r>
        <w:separator/>
      </w:r>
    </w:p>
  </w:footnote>
  <w:footnote w:type="continuationSeparator" w:id="0">
    <w:p w:rsidR="00274785" w:rsidRDefault="00274785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211E8C"/>
    <w:rsid w:val="00225BF2"/>
    <w:rsid w:val="00237011"/>
    <w:rsid w:val="002647ED"/>
    <w:rsid w:val="00274785"/>
    <w:rsid w:val="002755CD"/>
    <w:rsid w:val="002D2D48"/>
    <w:rsid w:val="00344A72"/>
    <w:rsid w:val="003A5D21"/>
    <w:rsid w:val="003D0A7A"/>
    <w:rsid w:val="005207FB"/>
    <w:rsid w:val="0053769D"/>
    <w:rsid w:val="005F59D2"/>
    <w:rsid w:val="00616D0A"/>
    <w:rsid w:val="00662F8D"/>
    <w:rsid w:val="00667FE3"/>
    <w:rsid w:val="006F0637"/>
    <w:rsid w:val="00715ADE"/>
    <w:rsid w:val="007574E1"/>
    <w:rsid w:val="00760A9B"/>
    <w:rsid w:val="007E0FFE"/>
    <w:rsid w:val="00812481"/>
    <w:rsid w:val="00862C19"/>
    <w:rsid w:val="008D5A5E"/>
    <w:rsid w:val="00930332"/>
    <w:rsid w:val="009949CC"/>
    <w:rsid w:val="009F0CFA"/>
    <w:rsid w:val="009F207D"/>
    <w:rsid w:val="00A4429A"/>
    <w:rsid w:val="00AC7E85"/>
    <w:rsid w:val="00AF7997"/>
    <w:rsid w:val="00BC0DE0"/>
    <w:rsid w:val="00C27FAE"/>
    <w:rsid w:val="00CF7C3C"/>
    <w:rsid w:val="00D30D88"/>
    <w:rsid w:val="00F022FD"/>
    <w:rsid w:val="00F33A8C"/>
    <w:rsid w:val="00F34AF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2017-07-14T01:30:00Z</dcterms:created>
  <dcterms:modified xsi:type="dcterms:W3CDTF">2017-07-31T09:09:00Z</dcterms:modified>
</cp:coreProperties>
</file>